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0001563202</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Verastem,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001-35403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117 Kendrick Street, Suite 500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Needham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36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02494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781-292-4200</w:t>
            </w:r>
          </w:p>
        </w:tc>
        <w:tc>
          <w:tcPr>
            <w:tcW w:w="0" w:type="dxa"/>
            <w:vAlign w:val="bottom"/>
          </w:tcPr>
          <w:p>
            <w:pPr>
              <w:spacing w:after="0"/>
              <w:rPr>
                <w:sz w:val="1"/>
                <w:szCs w:val="1"/>
                <w:color w:val="auto"/>
              </w:rPr>
            </w:pP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Dan Paterson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Shareworks by Morgan</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Stanley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600 - 3 Avenue SW</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20871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87241.00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1500</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Calgary  A0  T2P0G5</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87873639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06/18/2024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Verastem, 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20871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06/18/2024 N/A</w:t>
      </w:r>
    </w:p>
    <w:p>
      <w:pPr>
        <w:spacing w:after="0" w:line="478" w:lineRule="exact"/>
        <w:rPr>
          <w:sz w:val="20"/>
          <w:szCs w:val="20"/>
          <w:color w:val="auto"/>
        </w:rPr>
      </w:pPr>
    </w:p>
    <w:p>
      <w:pPr>
        <w:sectPr>
          <w:pgSz w:w="11900" w:h="16838" w:orient="portrait"/>
          <w:cols w:equalWidth="0" w:num="5">
            <w:col w:w="860" w:space="66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 Paterson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117 Kendrick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Verastem, Inc.</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05/04/2026 806</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4468.06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500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Needham  MA  02494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140" w:type="dxa"/>
            <w:vAlign w:val="bottom"/>
          </w:tcPr>
          <w:p>
            <w:pPr>
              <w:ind w:left="1920"/>
              <w:spacing w:after="0"/>
              <w:rPr>
                <w:sz w:val="20"/>
                <w:szCs w:val="20"/>
                <w:color w:val="auto"/>
              </w:rPr>
            </w:pPr>
            <w:r>
              <w:rPr>
                <w:rFonts w:ascii="Times New Roman" w:cs="Times New Roman" w:eastAsia="Times New Roman" w:hAnsi="Times New Roman"/>
                <w:sz w:val="22"/>
                <w:szCs w:val="22"/>
                <w:color w:val="auto"/>
                <w:w w:val="97"/>
              </w:rPr>
              <w:t>Shares to be sold to cover withholding taxes upon vesting of</w:t>
            </w:r>
          </w:p>
        </w:tc>
        <w:tc>
          <w:tcPr>
            <w:tcW w:w="0" w:type="dxa"/>
            <w:vAlign w:val="bottom"/>
          </w:tcPr>
          <w:p>
            <w:pPr>
              <w:spacing w:after="0"/>
              <w:rPr>
                <w:sz w:val="1"/>
                <w:szCs w:val="1"/>
                <w:color w:val="auto"/>
              </w:rPr>
            </w:pPr>
          </w:p>
        </w:tc>
      </w:tr>
      <w:tr>
        <w:trPr>
          <w:trHeight w:val="161"/>
        </w:trPr>
        <w:tc>
          <w:tcPr>
            <w:tcW w:w="3200" w:type="dxa"/>
            <w:vAlign w:val="bottom"/>
            <w:vMerge w:val="continue"/>
          </w:tcPr>
          <w:p>
            <w:pPr>
              <w:spacing w:after="0"/>
              <w:rPr>
                <w:sz w:val="13"/>
                <w:szCs w:val="13"/>
                <w:color w:val="auto"/>
              </w:rPr>
            </w:pPr>
          </w:p>
        </w:tc>
        <w:tc>
          <w:tcPr>
            <w:tcW w:w="7140" w:type="dxa"/>
            <w:vAlign w:val="bottom"/>
            <w:vMerge w:val="restart"/>
          </w:tcPr>
          <w:p>
            <w:pPr>
              <w:ind w:left="1920"/>
              <w:spacing w:after="0"/>
              <w:rPr>
                <w:sz w:val="20"/>
                <w:szCs w:val="20"/>
                <w:color w:val="auto"/>
              </w:rPr>
            </w:pPr>
            <w:r>
              <w:rPr>
                <w:rFonts w:ascii="Times New Roman" w:cs="Times New Roman" w:eastAsia="Times New Roman" w:hAnsi="Times New Roman"/>
                <w:sz w:val="22"/>
                <w:szCs w:val="22"/>
                <w:color w:val="auto"/>
              </w:rPr>
              <w:t>restricted stock unit awards</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714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06/22/2026</w:t>
            </w:r>
          </w:p>
        </w:tc>
        <w:tc>
          <w:tcPr>
            <w:tcW w:w="0" w:type="dxa"/>
            <w:vAlign w:val="bottom"/>
          </w:tcPr>
          <w:p>
            <w:pPr>
              <w:spacing w:after="0"/>
              <w:rPr>
                <w:sz w:val="1"/>
                <w:szCs w:val="1"/>
                <w:color w:val="auto"/>
              </w:rPr>
            </w:pPr>
          </w:p>
        </w:tc>
      </w:tr>
    </w:tbl>
    <w:p>
      <w:pPr>
        <w:ind w:left="40" w:right="510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w:t>
      </w:r>
      <w:r>
        <w:rPr>
          <w:rFonts w:ascii="Times New Roman" w:cs="Times New Roman" w:eastAsia="Times New Roman" w:hAnsi="Times New Roman"/>
          <w:sz w:val="41"/>
          <w:szCs w:val="41"/>
          <w:color w:val="auto"/>
          <w:vertAlign w:val="subscript"/>
        </w:rPr>
        <w:t>06/18/2026</w:t>
      </w:r>
      <w:r>
        <w:rPr>
          <w:rFonts w:ascii="Times New Roman" w:cs="Times New Roman" w:eastAsia="Times New Roman" w:hAnsi="Times New Roman"/>
          <w:sz w:val="21"/>
          <w:szCs w:val="21"/>
          <w:color w:val="auto"/>
        </w:rPr>
        <w:t xml:space="preserve"> on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Calkins, attorney-in-fact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2026-06-22T18:52:03Z</dcterms:created>
  <dcterms:modified xsi:type="dcterms:W3CDTF">2026-06-22T18:52:03Z</dcterms:modified>
</cp:coreProperties>
</file>