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5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5805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Kauffman Michael</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Verastem,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VSTM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05/12/2022</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VERASTEM, INC., 117 KENDRICK ST.,</w:t>
            </w:r>
          </w:p>
        </w:tc>
        <w:tc>
          <w:tcPr>
            <w:tcW w:w="13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SUITE 500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200" w:type="dxa"/>
            <w:vAlign w:val="bottom"/>
            <w:gridSpan w:val="4"/>
            <w:vMerge w:val="restart"/>
          </w:tcPr>
          <w:p>
            <w:pPr>
              <w:ind w:left="160"/>
              <w:spacing w:after="0" w:line="180" w:lineRule="exact"/>
              <w:rPr>
                <w:sz w:val="20"/>
                <w:szCs w:val="20"/>
                <w:color w:val="auto"/>
              </w:rPr>
            </w:pPr>
            <w:r>
              <w:rPr>
                <w:rFonts w:ascii="Arial" w:cs="Arial" w:eastAsia="Arial" w:hAnsi="Arial"/>
                <w:sz w:val="17"/>
                <w:szCs w:val="17"/>
                <w:color w:val="0000FF"/>
              </w:rPr>
              <w:t>06/24/2022</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10"/>
          </w:tcPr>
          <w:p>
            <w:pPr>
              <w:ind w:left="260"/>
              <w:spacing w:after="0" w:line="18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NEEDHAM</w:t>
            </w:r>
          </w:p>
        </w:tc>
        <w:tc>
          <w:tcPr>
            <w:tcW w:w="1220" w:type="dxa"/>
            <w:vAlign w:val="bottom"/>
            <w:gridSpan w:val="3"/>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02494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5"/>
          </w:tcPr>
          <w:p>
            <w:pPr>
              <w:spacing w:after="0"/>
              <w:rPr>
                <w:sz w:val="7"/>
                <w:szCs w:val="7"/>
                <w:color w:val="auto"/>
              </w:rPr>
            </w:pPr>
          </w:p>
        </w:tc>
        <w:tc>
          <w:tcPr>
            <w:tcW w:w="118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19"/>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1.07</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156"/>
              <w:spacing w:after="0"/>
              <w:rPr>
                <w:sz w:val="20"/>
                <w:szCs w:val="20"/>
                <w:color w:val="auto"/>
              </w:rPr>
            </w:pPr>
            <w:r>
              <w:rPr>
                <w:rFonts w:ascii="Arial" w:cs="Arial" w:eastAsia="Arial" w:hAnsi="Arial"/>
                <w:sz w:val="13"/>
                <w:szCs w:val="13"/>
                <w:color w:val="0000FF"/>
              </w:rPr>
              <w:t>05/12/2022</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62,500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8"/>
              </w:rPr>
              <w:t>05/12/2032</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62,500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rPr>
                <w:sz w:val="20"/>
                <w:szCs w:val="20"/>
                <w:color w:val="auto"/>
              </w:rPr>
            </w:pPr>
            <w:r>
              <w:rPr>
                <w:rFonts w:ascii="Arial" w:cs="Arial" w:eastAsia="Arial" w:hAnsi="Arial"/>
                <w:sz w:val="13"/>
                <w:szCs w:val="13"/>
                <w:color w:val="0000FF"/>
                <w:w w:val="85"/>
              </w:rPr>
              <w:t>62,500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3"/>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24, 2022 the Reporting Person filed a Form 4 reporting a stock option grant which incorrectly stated an exercise price of $1.11, a transaction date of June 22, 2022 and an expiration date of June 22, 2032. This amendment is being filed to reflect the corrected exercise price of $1.07, transaction date of May 12, 2022 and expiration date of May 12, 2032.</w:t>
      </w:r>
    </w:p>
    <w:p>
      <w:pPr>
        <w:spacing w:after="0" w:line="25" w:lineRule="exact"/>
        <w:rPr>
          <w:rFonts w:ascii="Arial" w:cs="Arial" w:eastAsia="Arial" w:hAnsi="Arial"/>
          <w:sz w:val="13"/>
          <w:szCs w:val="13"/>
          <w:color w:val="008000"/>
        </w:rPr>
      </w:pPr>
    </w:p>
    <w:p>
      <w:pPr>
        <w:jc w:val="both"/>
        <w:ind w:left="40" w:right="220" w:firstLine="2"/>
        <w:spacing w:after="0" w:line="310"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stock option vests in twelve equal month installments (rounded down to the nearest whole share on each vesting date except with respect to the final vesting date on which the remaining unvested portion shall vest) beginning on the on the last day of each month over a period from June, 2022 to May, 2023, provided that the Reporting Person continues to serve as a director of the Issuer on each such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List Exhibit 24 - Power of Attorney</w:t>
      </w:r>
    </w:p>
    <w:p>
      <w:pPr>
        <w:ind w:left="6600"/>
        <w:spacing w:after="0" w:line="183" w:lineRule="auto"/>
        <w:rPr>
          <w:sz w:val="20"/>
          <w:szCs w:val="20"/>
          <w:color w:val="auto"/>
        </w:rPr>
      </w:pPr>
      <w:r>
        <w:rPr>
          <w:rFonts w:ascii="Arial" w:cs="Arial" w:eastAsia="Arial" w:hAnsi="Arial"/>
          <w:sz w:val="17"/>
          <w:szCs w:val="17"/>
          <w:color w:val="0000FF"/>
        </w:rPr>
        <w:t xml:space="preserve">/s/ Daniel Calkins, Attorney-in- </w:t>
      </w:r>
      <w:r>
        <w:rPr>
          <w:rFonts w:ascii="Arial" w:cs="Arial" w:eastAsia="Arial" w:hAnsi="Arial"/>
          <w:sz w:val="33"/>
          <w:szCs w:val="33"/>
          <w:color w:val="0000FF"/>
          <w:vertAlign w:val="subscript"/>
        </w:rPr>
        <w:t>12/20/2022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7"/>
          <w:szCs w:val="17"/>
          <w:b w:val="1"/>
          <w:bCs w:val="1"/>
          <w:color w:val="auto"/>
        </w:rPr>
        <w:t>Exhibit 24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I, Michael Kauffman, hereby authorize and designate each of Brian Stuglik, Daniel Paterson and Daniel Calkins, signing singly, as my true and lawful attorney-in-fact to:</w:t>
      </w:r>
    </w:p>
    <w:p>
      <w:pPr>
        <w:spacing w:after="0" w:line="164" w:lineRule="exact"/>
        <w:rPr>
          <w:sz w:val="20"/>
          <w:szCs w:val="20"/>
          <w:color w:val="auto"/>
        </w:rPr>
      </w:pPr>
    </w:p>
    <w:p>
      <w:pPr>
        <w:ind w:firstLine="622"/>
        <w:spacing w:after="0" w:line="349" w:lineRule="auto"/>
        <w:tabs>
          <w:tab w:leader="none" w:pos="1164" w:val="left"/>
        </w:tabs>
        <w:numPr>
          <w:ilvl w:val="0"/>
          <w:numId w:val="3"/>
        </w:numPr>
        <w:rPr>
          <w:rFonts w:ascii="Arial" w:cs="Arial" w:eastAsia="Arial" w:hAnsi="Arial"/>
          <w:sz w:val="15"/>
          <w:szCs w:val="15"/>
          <w:color w:val="auto"/>
        </w:rPr>
      </w:pPr>
      <w:r>
        <w:rPr>
          <w:rFonts w:ascii="Arial" w:cs="Arial" w:eastAsia="Arial" w:hAnsi="Arial"/>
          <w:sz w:val="15"/>
          <w:szCs w:val="15"/>
          <w:color w:val="auto"/>
        </w:rPr>
        <w:t>execute for and on my behalf, in my capacity as an officer of Verastem, Inc. (the "Company"), Form ID and Forms 3, 4 and 5, in accordance with Section 16(a) of the Securities Exchange Act of 1934, as amended (the "Exchange Act") and the rules and regulations promulgated thereunder;</w:t>
      </w:r>
    </w:p>
    <w:p>
      <w:pPr>
        <w:spacing w:after="0" w:line="117" w:lineRule="exact"/>
        <w:rPr>
          <w:rFonts w:ascii="Arial" w:cs="Arial" w:eastAsia="Arial" w:hAnsi="Arial"/>
          <w:sz w:val="15"/>
          <w:szCs w:val="15"/>
          <w:color w:val="auto"/>
        </w:rPr>
      </w:pPr>
    </w:p>
    <w:p>
      <w:pPr>
        <w:jc w:val="both"/>
        <w:ind w:firstLine="622"/>
        <w:spacing w:after="0" w:line="266" w:lineRule="auto"/>
        <w:tabs>
          <w:tab w:leader="none" w:pos="1125" w:val="left"/>
        </w:tabs>
        <w:numPr>
          <w:ilvl w:val="0"/>
          <w:numId w:val="3"/>
        </w:numPr>
        <w:rPr>
          <w:rFonts w:ascii="Arial" w:cs="Arial" w:eastAsia="Arial" w:hAnsi="Arial"/>
          <w:sz w:val="17"/>
          <w:szCs w:val="17"/>
          <w:color w:val="auto"/>
        </w:rPr>
      </w:pPr>
      <w:r>
        <w:rPr>
          <w:rFonts w:ascii="Arial" w:cs="Arial" w:eastAsia="Arial" w:hAnsi="Arial"/>
          <w:sz w:val="17"/>
          <w:szCs w:val="17"/>
          <w:color w:val="auto"/>
        </w:rPr>
        <w:t>do and perform any and all acts for and on my behalf which may be necessary or desirable to complete and execute any such Form ID or Form 3, 4 or 5, complete and execute any amendment or amendments thereto, and timely file such form with the Securities and Exchange Commission, any stock exchange or similar authority; and</w:t>
      </w:r>
    </w:p>
    <w:p>
      <w:pPr>
        <w:spacing w:after="0" w:line="175" w:lineRule="exact"/>
        <w:rPr>
          <w:rFonts w:ascii="Arial" w:cs="Arial" w:eastAsia="Arial" w:hAnsi="Arial"/>
          <w:sz w:val="17"/>
          <w:szCs w:val="17"/>
          <w:color w:val="auto"/>
        </w:rPr>
      </w:pPr>
    </w:p>
    <w:p>
      <w:pPr>
        <w:jc w:val="both"/>
        <w:ind w:firstLine="622"/>
        <w:spacing w:after="0" w:line="318" w:lineRule="auto"/>
        <w:tabs>
          <w:tab w:leader="none" w:pos="1189" w:val="left"/>
        </w:tabs>
        <w:numPr>
          <w:ilvl w:val="0"/>
          <w:numId w:val="3"/>
        </w:numPr>
        <w:rPr>
          <w:rFonts w:ascii="Arial" w:cs="Arial" w:eastAsia="Arial" w:hAnsi="Arial"/>
          <w:sz w:val="15"/>
          <w:szCs w:val="15"/>
          <w:color w:val="auto"/>
        </w:rPr>
      </w:pPr>
      <w:r>
        <w:rPr>
          <w:rFonts w:ascii="Arial" w:cs="Arial" w:eastAsia="Arial" w:hAnsi="Arial"/>
          <w:sz w:val="15"/>
          <w:szCs w:val="15"/>
          <w:color w:val="auto"/>
        </w:rPr>
        <w:t>take any other action of any type whatsoever in connection with the foregoing which, in the opinion of such attorney-in-fact, may be to my benefit, in my best interest, or legally required of me, it being understood that the documents executed by such attorney-in-fact on my behalf pursuant to this Power of Attorney shall be in such form and shall contain such terms and conditions as such attorney-in-fact may approve in such attorney-in-fact's discretion.</w:t>
      </w:r>
    </w:p>
    <w:p>
      <w:pPr>
        <w:spacing w:after="0" w:line="14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 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Power of Attorney terminates and replaces that certain Power of Attorney dated December 11, 2018.</w:t>
      </w:r>
    </w:p>
    <w:p>
      <w:pPr>
        <w:spacing w:after="0" w:line="217"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This Power of Attorney shall remain in full force and effect until I am no longer required to file Form ID or Forms 3, 4 and 5 with respect to my holdings of and transactions in securities issued by the Company, unless earlier revoked by me in a signed writing delivered to the foregoing attorneys-in-fact.</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I have caused this Power of Attorney to be duly executed as of this 6th day of December, 2022.</w:t>
      </w:r>
    </w:p>
    <w:p>
      <w:pPr>
        <w:spacing w:after="0" w:line="217"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/s/ Michael Kauffman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14605</wp:posOffset>
            </wp:positionV>
            <wp:extent cx="3479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Michael Kauffman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696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sectPr>
      <w:pgSz w:w="11900" w:h="16838" w:orient="portrait"/>
      <w:cols w:equalWidth="0" w:num="1">
        <w:col w:w="10980"/>
      </w:cols>
      <w:pgMar w:left="460" w:top="35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64719" TargetMode="External"/><Relationship Id="rId13" Type="http://schemas.openxmlformats.org/officeDocument/2006/relationships/hyperlink" Target="http://www.sec.gov/cgi-bin/browse-edgar?action=getcompany&amp;CIK=0001526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2022-12-20T15:25:06Z</dcterms:created>
  <dcterms:modified xsi:type="dcterms:W3CDTF">2022-12-20T15:25:06Z</dcterms:modified>
</cp:coreProperties>
</file>